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2E" w:rsidRPr="000D7A7D" w:rsidRDefault="000D7A7D" w:rsidP="002735F8">
      <w:pPr>
        <w:ind w:right="-852" w:firstLine="708"/>
        <w:jc w:val="both"/>
        <w:rPr>
          <w:b/>
        </w:rPr>
      </w:pPr>
      <w:bookmarkStart w:id="0" w:name="_GoBack"/>
      <w:bookmarkEnd w:id="0"/>
      <w:r w:rsidRPr="000D7A7D">
        <w:rPr>
          <w:b/>
        </w:rPr>
        <w:t xml:space="preserve">NOVOS CRITÉRIOS PARA ABERTURA DE CONTAS CORRENTES E ISENÇÕES DE TARIFAS </w:t>
      </w:r>
    </w:p>
    <w:p w:rsidR="004E292E" w:rsidRDefault="004E292E" w:rsidP="002735F8">
      <w:pPr>
        <w:ind w:right="-852" w:firstLine="708"/>
        <w:jc w:val="both"/>
      </w:pPr>
    </w:p>
    <w:p w:rsidR="00E43084" w:rsidRDefault="00816C5B" w:rsidP="002735F8">
      <w:pPr>
        <w:ind w:right="-852" w:firstLine="708"/>
        <w:jc w:val="both"/>
      </w:pPr>
      <w:r>
        <w:t xml:space="preserve">Informamos que </w:t>
      </w:r>
      <w:r w:rsidR="00075FEA">
        <w:t>a Secretaria de Estado da Fazenda (SEF)</w:t>
      </w:r>
      <w:r>
        <w:t xml:space="preserve"> </w:t>
      </w:r>
      <w:r w:rsidR="008F577A">
        <w:t>firmou</w:t>
      </w:r>
      <w:r w:rsidR="00075FEA">
        <w:t>,</w:t>
      </w:r>
      <w:r>
        <w:t xml:space="preserve"> no dia 19/01</w:t>
      </w:r>
      <w:r w:rsidR="00075FEA">
        <w:t>/18,</w:t>
      </w:r>
      <w:r w:rsidR="00863050">
        <w:t xml:space="preserve"> o</w:t>
      </w:r>
      <w:r>
        <w:t xml:space="preserve"> Acordo de Cooperação</w:t>
      </w:r>
      <w:r w:rsidR="00075FEA">
        <w:t xml:space="preserve"> </w:t>
      </w:r>
      <w:proofErr w:type="gramStart"/>
      <w:r w:rsidR="00075FEA">
        <w:t>n</w:t>
      </w:r>
      <w:r w:rsidR="00FB3783">
        <w:t xml:space="preserve">º </w:t>
      </w:r>
      <w:r w:rsidR="00075FEA">
        <w:t xml:space="preserve"> 001</w:t>
      </w:r>
      <w:proofErr w:type="gramEnd"/>
      <w:r w:rsidR="00075FEA">
        <w:t>/2018</w:t>
      </w:r>
      <w:r>
        <w:t xml:space="preserve"> com o Banco do Brasil </w:t>
      </w:r>
      <w:r w:rsidR="000A764B">
        <w:t>(BB)</w:t>
      </w:r>
      <w:r w:rsidR="00863050">
        <w:t>, que tem como objetivo a</w:t>
      </w:r>
      <w:r w:rsidR="00075FEA">
        <w:t xml:space="preserve"> abertura automática de contas correntes</w:t>
      </w:r>
      <w:r w:rsidR="00863050">
        <w:t xml:space="preserve"> e</w:t>
      </w:r>
      <w:r>
        <w:t xml:space="preserve"> </w:t>
      </w:r>
      <w:r w:rsidR="00FB3783">
        <w:t xml:space="preserve">a </w:t>
      </w:r>
      <w:r>
        <w:t>isenção de tarifas</w:t>
      </w:r>
      <w:r w:rsidR="00075FEA">
        <w:t xml:space="preserve"> bancárias</w:t>
      </w:r>
      <w:r w:rsidR="00E43084">
        <w:t>, entre outros benefícios.</w:t>
      </w:r>
      <w:r>
        <w:t xml:space="preserve"> </w:t>
      </w:r>
    </w:p>
    <w:p w:rsidR="00816C5B" w:rsidRDefault="00FB3783" w:rsidP="002735F8">
      <w:pPr>
        <w:ind w:right="-852" w:firstLine="708"/>
        <w:jc w:val="both"/>
      </w:pPr>
      <w:r>
        <w:t>Esse</w:t>
      </w:r>
      <w:r w:rsidR="00863050">
        <w:t xml:space="preserve"> </w:t>
      </w:r>
      <w:r>
        <w:t xml:space="preserve">novo acordo </w:t>
      </w:r>
      <w:r w:rsidR="00E43084">
        <w:t xml:space="preserve">trouxe </w:t>
      </w:r>
      <w:r w:rsidR="00863050">
        <w:t xml:space="preserve">algumas </w:t>
      </w:r>
      <w:r w:rsidR="00744672">
        <w:t xml:space="preserve">alterações </w:t>
      </w:r>
      <w:r w:rsidR="00863050">
        <w:t>com relação ao acordo</w:t>
      </w:r>
      <w:r w:rsidR="00E43084">
        <w:t xml:space="preserve"> assinado</w:t>
      </w:r>
      <w:r w:rsidR="00863050">
        <w:t xml:space="preserve"> </w:t>
      </w:r>
      <w:r w:rsidR="00E43084">
        <w:t>em 2012</w:t>
      </w:r>
      <w:r w:rsidR="00744672">
        <w:t xml:space="preserve">, </w:t>
      </w:r>
      <w:r w:rsidR="00863050">
        <w:t>principalmente, quanto à</w:t>
      </w:r>
      <w:r w:rsidR="00E43084">
        <w:t xml:space="preserve"> cobrança de tarifas bancárias, que em alguns casos deixaram de ser isentas. Segue quadro resumo para melhor entendimento</w:t>
      </w:r>
      <w:r w:rsidR="00744672">
        <w:t>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405"/>
        <w:gridCol w:w="2835"/>
        <w:gridCol w:w="4111"/>
      </w:tblGrid>
      <w:tr w:rsidR="00816C5B" w:rsidTr="00DF5AC3">
        <w:tc>
          <w:tcPr>
            <w:tcW w:w="2405" w:type="dxa"/>
          </w:tcPr>
          <w:p w:rsidR="00816C5B" w:rsidRDefault="00816C5B" w:rsidP="001E422D">
            <w:pPr>
              <w:jc w:val="both"/>
            </w:pPr>
            <w:r>
              <w:t>Regras</w:t>
            </w:r>
          </w:p>
        </w:tc>
        <w:tc>
          <w:tcPr>
            <w:tcW w:w="2835" w:type="dxa"/>
          </w:tcPr>
          <w:p w:rsidR="00816C5B" w:rsidRDefault="00816C5B" w:rsidP="001E422D">
            <w:pPr>
              <w:jc w:val="both"/>
            </w:pPr>
            <w:r>
              <w:t>Instrumento</w:t>
            </w:r>
            <w:r w:rsidR="000A764B">
              <w:t>s</w:t>
            </w:r>
          </w:p>
        </w:tc>
        <w:tc>
          <w:tcPr>
            <w:tcW w:w="4111" w:type="dxa"/>
          </w:tcPr>
          <w:p w:rsidR="00816C5B" w:rsidRDefault="00744672" w:rsidP="001E422D">
            <w:pPr>
              <w:jc w:val="both"/>
            </w:pPr>
            <w:r>
              <w:t>Observações</w:t>
            </w:r>
            <w:r w:rsidR="00FB3783">
              <w:t>:</w:t>
            </w:r>
          </w:p>
        </w:tc>
      </w:tr>
      <w:tr w:rsidR="00816C5B" w:rsidTr="00DF5AC3">
        <w:tc>
          <w:tcPr>
            <w:tcW w:w="2405" w:type="dxa"/>
          </w:tcPr>
          <w:p w:rsidR="00816C5B" w:rsidRDefault="00816C5B" w:rsidP="001E422D">
            <w:pPr>
              <w:jc w:val="both"/>
            </w:pPr>
            <w:r>
              <w:t>Abertura de conta automática</w:t>
            </w:r>
            <w:r w:rsidR="000A764B">
              <w:t xml:space="preserve"> (via SIGEF)</w:t>
            </w:r>
          </w:p>
        </w:tc>
        <w:tc>
          <w:tcPr>
            <w:tcW w:w="2835" w:type="dxa"/>
          </w:tcPr>
          <w:p w:rsidR="00744672" w:rsidRDefault="00744672" w:rsidP="001E422D">
            <w:pPr>
              <w:pStyle w:val="PargrafodaLista"/>
              <w:numPr>
                <w:ilvl w:val="0"/>
                <w:numId w:val="1"/>
              </w:numPr>
              <w:ind w:left="173" w:hanging="284"/>
              <w:jc w:val="both"/>
            </w:pPr>
            <w:r>
              <w:t>Convênio;</w:t>
            </w:r>
          </w:p>
          <w:p w:rsidR="00816C5B" w:rsidRDefault="00D63690" w:rsidP="001E422D">
            <w:pPr>
              <w:pStyle w:val="PargrafodaLista"/>
              <w:numPr>
                <w:ilvl w:val="0"/>
                <w:numId w:val="1"/>
              </w:numPr>
              <w:ind w:left="173" w:hanging="284"/>
              <w:jc w:val="both"/>
            </w:pPr>
            <w:r w:rsidRPr="00D63690">
              <w:t>Contrato de Apoio Financeiro</w:t>
            </w:r>
            <w:r w:rsidR="00806E81">
              <w:t>; e</w:t>
            </w:r>
          </w:p>
          <w:p w:rsidR="00806E81" w:rsidRDefault="00806E81" w:rsidP="001E422D">
            <w:pPr>
              <w:pStyle w:val="PargrafodaLista"/>
              <w:numPr>
                <w:ilvl w:val="0"/>
                <w:numId w:val="1"/>
              </w:numPr>
              <w:ind w:left="173" w:hanging="284"/>
              <w:jc w:val="both"/>
            </w:pPr>
            <w:r>
              <w:t>Subvenção Econômica - FAPESC</w:t>
            </w:r>
          </w:p>
        </w:tc>
        <w:tc>
          <w:tcPr>
            <w:tcW w:w="4111" w:type="dxa"/>
          </w:tcPr>
          <w:p w:rsidR="00816C5B" w:rsidRDefault="00863050" w:rsidP="000A789D">
            <w:pPr>
              <w:jc w:val="both"/>
            </w:pPr>
            <w:r>
              <w:t xml:space="preserve">Esses instrumentos </w:t>
            </w:r>
            <w:r w:rsidR="008F577A">
              <w:t xml:space="preserve">estão </w:t>
            </w:r>
            <w:r>
              <w:t>contemplados</w:t>
            </w:r>
            <w:r w:rsidR="00744672">
              <w:t xml:space="preserve"> no Acordo de Cooperação</w:t>
            </w:r>
            <w:r w:rsidR="00295F67">
              <w:t xml:space="preserve"> n</w:t>
            </w:r>
            <w:r w:rsidR="000A789D">
              <w:t>º</w:t>
            </w:r>
            <w:r w:rsidR="00295F67">
              <w:t xml:space="preserve"> 001/2018. P</w:t>
            </w:r>
            <w:r>
              <w:t>ortanto, mantém-se</w:t>
            </w:r>
            <w:r w:rsidR="003D52AB">
              <w:t xml:space="preserve"> o procedimento atual -</w:t>
            </w:r>
            <w:r w:rsidR="00295F67">
              <w:t xml:space="preserve"> as contas correntes são</w:t>
            </w:r>
            <w:r>
              <w:t xml:space="preserve"> abertas</w:t>
            </w:r>
            <w:r w:rsidR="000A764B">
              <w:t xml:space="preserve"> por meio do SIGEF</w:t>
            </w:r>
            <w:r w:rsidR="00295F67">
              <w:t xml:space="preserve"> e encerradas automaticamente </w:t>
            </w:r>
            <w:r w:rsidR="00DF5AC3">
              <w:t xml:space="preserve">após </w:t>
            </w:r>
            <w:r w:rsidR="00295F67">
              <w:t>180 dias sem movimentação</w:t>
            </w:r>
            <w:r>
              <w:t>, desde que sem saldo</w:t>
            </w:r>
            <w:r w:rsidR="00DF5AC3">
              <w:t>.</w:t>
            </w:r>
          </w:p>
        </w:tc>
      </w:tr>
      <w:tr w:rsidR="00816C5B" w:rsidTr="00DF5AC3">
        <w:tc>
          <w:tcPr>
            <w:tcW w:w="2405" w:type="dxa"/>
          </w:tcPr>
          <w:p w:rsidR="00816C5B" w:rsidRDefault="00816C5B" w:rsidP="001E422D">
            <w:pPr>
              <w:jc w:val="both"/>
            </w:pPr>
            <w:r>
              <w:t>Abertura de conta manual</w:t>
            </w:r>
          </w:p>
        </w:tc>
        <w:tc>
          <w:tcPr>
            <w:tcW w:w="2835" w:type="dxa"/>
          </w:tcPr>
          <w:p w:rsidR="00744672" w:rsidRDefault="00D63690" w:rsidP="001E422D">
            <w:pPr>
              <w:pStyle w:val="PargrafodaLista"/>
              <w:numPr>
                <w:ilvl w:val="0"/>
                <w:numId w:val="1"/>
              </w:numPr>
              <w:ind w:left="173" w:hanging="284"/>
              <w:jc w:val="both"/>
            </w:pPr>
            <w:r>
              <w:t>Termo de Fomento</w:t>
            </w:r>
            <w:r w:rsidR="00744672">
              <w:t>; e</w:t>
            </w:r>
          </w:p>
          <w:p w:rsidR="00816C5B" w:rsidRPr="00953626" w:rsidRDefault="00744672" w:rsidP="00FB3783">
            <w:pPr>
              <w:pStyle w:val="PargrafodaLista"/>
              <w:numPr>
                <w:ilvl w:val="0"/>
                <w:numId w:val="1"/>
              </w:numPr>
              <w:ind w:left="173" w:hanging="284"/>
              <w:jc w:val="both"/>
            </w:pPr>
            <w:r>
              <w:t>Termo de Colaboração</w:t>
            </w:r>
            <w:r w:rsidR="003D52AB">
              <w:t xml:space="preserve"> </w:t>
            </w:r>
            <w:r w:rsidR="006C017C" w:rsidRPr="008F577A">
              <w:rPr>
                <w:sz w:val="20"/>
                <w:szCs w:val="20"/>
              </w:rPr>
              <w:t>(</w:t>
            </w:r>
            <w:r w:rsidR="00456722" w:rsidRPr="008F577A">
              <w:rPr>
                <w:sz w:val="20"/>
                <w:szCs w:val="20"/>
              </w:rPr>
              <w:t>inclusive</w:t>
            </w:r>
            <w:r w:rsidR="008F577A">
              <w:rPr>
                <w:sz w:val="20"/>
                <w:szCs w:val="20"/>
              </w:rPr>
              <w:t xml:space="preserve"> os</w:t>
            </w:r>
            <w:r w:rsidR="00456722" w:rsidRPr="008F577A">
              <w:rPr>
                <w:sz w:val="20"/>
                <w:szCs w:val="20"/>
              </w:rPr>
              <w:t xml:space="preserve"> </w:t>
            </w:r>
            <w:r w:rsidR="008F577A" w:rsidRPr="008F577A">
              <w:rPr>
                <w:sz w:val="20"/>
                <w:szCs w:val="20"/>
              </w:rPr>
              <w:t>Termo</w:t>
            </w:r>
            <w:r w:rsidR="008F577A">
              <w:rPr>
                <w:sz w:val="20"/>
                <w:szCs w:val="20"/>
              </w:rPr>
              <w:t>s</w:t>
            </w:r>
            <w:r w:rsidR="008F577A" w:rsidRPr="008F577A">
              <w:rPr>
                <w:sz w:val="20"/>
                <w:szCs w:val="20"/>
              </w:rPr>
              <w:t xml:space="preserve"> de Colaboração </w:t>
            </w:r>
            <w:r w:rsidR="00456722" w:rsidRPr="008F577A">
              <w:rPr>
                <w:sz w:val="20"/>
                <w:szCs w:val="20"/>
              </w:rPr>
              <w:t>celebrado</w:t>
            </w:r>
            <w:r w:rsidR="008F577A">
              <w:rPr>
                <w:sz w:val="20"/>
                <w:szCs w:val="20"/>
              </w:rPr>
              <w:t>s</w:t>
            </w:r>
            <w:r w:rsidR="00456722" w:rsidRPr="008F577A">
              <w:rPr>
                <w:sz w:val="20"/>
                <w:szCs w:val="20"/>
              </w:rPr>
              <w:t xml:space="preserve"> com as </w:t>
            </w:r>
            <w:proofErr w:type="spellStart"/>
            <w:r w:rsidR="00456722" w:rsidRPr="008F577A">
              <w:rPr>
                <w:sz w:val="20"/>
                <w:szCs w:val="20"/>
              </w:rPr>
              <w:t>APAE´s</w:t>
            </w:r>
            <w:proofErr w:type="spellEnd"/>
            <w:r w:rsidR="00456722" w:rsidRPr="008F577A">
              <w:rPr>
                <w:sz w:val="20"/>
                <w:szCs w:val="20"/>
              </w:rPr>
              <w:t xml:space="preserve">, com base </w:t>
            </w:r>
            <w:proofErr w:type="gramStart"/>
            <w:r w:rsidR="00456722" w:rsidRPr="008F577A">
              <w:rPr>
                <w:sz w:val="20"/>
                <w:szCs w:val="20"/>
              </w:rPr>
              <w:t>no  inciso</w:t>
            </w:r>
            <w:proofErr w:type="gramEnd"/>
            <w:r w:rsidR="00456722" w:rsidRPr="008F577A">
              <w:rPr>
                <w:sz w:val="20"/>
                <w:szCs w:val="20"/>
              </w:rPr>
              <w:t xml:space="preserve"> II, </w:t>
            </w:r>
            <w:r w:rsidR="00FB3783">
              <w:rPr>
                <w:sz w:val="20"/>
                <w:szCs w:val="20"/>
              </w:rPr>
              <w:t>§</w:t>
            </w:r>
            <w:r w:rsidR="00456722" w:rsidRPr="008F577A">
              <w:rPr>
                <w:sz w:val="20"/>
                <w:szCs w:val="20"/>
              </w:rPr>
              <w:t xml:space="preserve"> 1º</w:t>
            </w:r>
            <w:r w:rsidR="00FB3783">
              <w:rPr>
                <w:sz w:val="20"/>
                <w:szCs w:val="20"/>
              </w:rPr>
              <w:t>, do</w:t>
            </w:r>
            <w:r w:rsidR="00456722" w:rsidRPr="008F577A">
              <w:rPr>
                <w:sz w:val="20"/>
                <w:szCs w:val="20"/>
              </w:rPr>
              <w:t xml:space="preserve"> art. 8º da Lei 13.334/2005)</w:t>
            </w:r>
          </w:p>
          <w:p w:rsidR="00953626" w:rsidRPr="00953626" w:rsidRDefault="00953626" w:rsidP="00FB3783">
            <w:pPr>
              <w:pStyle w:val="PargrafodaLista"/>
              <w:numPr>
                <w:ilvl w:val="0"/>
                <w:numId w:val="1"/>
              </w:numPr>
              <w:ind w:left="173" w:hanging="284"/>
              <w:jc w:val="both"/>
            </w:pPr>
            <w:r>
              <w:rPr>
                <w:sz w:val="20"/>
                <w:szCs w:val="20"/>
              </w:rPr>
              <w:t>Contrato de Gestão</w:t>
            </w:r>
          </w:p>
          <w:p w:rsidR="00953626" w:rsidRPr="00EB4420" w:rsidRDefault="00953626" w:rsidP="00FB3783">
            <w:pPr>
              <w:pStyle w:val="PargrafodaLista"/>
              <w:numPr>
                <w:ilvl w:val="0"/>
                <w:numId w:val="1"/>
              </w:numPr>
              <w:ind w:left="173" w:hanging="284"/>
              <w:jc w:val="both"/>
            </w:pPr>
            <w:r>
              <w:rPr>
                <w:sz w:val="20"/>
                <w:szCs w:val="20"/>
              </w:rPr>
              <w:t>Convênios Art. 170 e 171</w:t>
            </w:r>
          </w:p>
          <w:p w:rsidR="00EB4420" w:rsidRDefault="00EB4420" w:rsidP="00FB3783">
            <w:pPr>
              <w:pStyle w:val="PargrafodaLista"/>
              <w:numPr>
                <w:ilvl w:val="0"/>
                <w:numId w:val="1"/>
              </w:numPr>
              <w:ind w:left="173" w:hanging="284"/>
              <w:jc w:val="both"/>
            </w:pPr>
            <w:r w:rsidRPr="00D63690">
              <w:t>Termo de Outorga de Apoio Financeiro à Pe</w:t>
            </w:r>
            <w:r>
              <w:t>squisa Científica e Tecnológica - FAPESC;</w:t>
            </w:r>
          </w:p>
        </w:tc>
        <w:tc>
          <w:tcPr>
            <w:tcW w:w="4111" w:type="dxa"/>
          </w:tcPr>
          <w:p w:rsidR="00816C5B" w:rsidRDefault="00DF5AC3" w:rsidP="000A789D">
            <w:pPr>
              <w:jc w:val="both"/>
            </w:pPr>
            <w:r>
              <w:t xml:space="preserve">Esses instrumentos </w:t>
            </w:r>
            <w:r w:rsidRPr="00DF5AC3">
              <w:rPr>
                <w:caps/>
              </w:rPr>
              <w:t>não</w:t>
            </w:r>
            <w:r>
              <w:t xml:space="preserve"> estão contemplados no Acordo de Cooperação n</w:t>
            </w:r>
            <w:r w:rsidR="000A789D">
              <w:t>º</w:t>
            </w:r>
            <w:r>
              <w:t xml:space="preserve"> 001/2018. Portanto, </w:t>
            </w:r>
            <w:r w:rsidR="008F577A">
              <w:t xml:space="preserve">desde o </w:t>
            </w:r>
            <w:r w:rsidR="00D63690">
              <w:t>dia 19/01/2018</w:t>
            </w:r>
            <w:r>
              <w:t>, a</w:t>
            </w:r>
            <w:r w:rsidR="00D63690">
              <w:t xml:space="preserve">s </w:t>
            </w:r>
            <w:r>
              <w:t>organizações da sociedade civil (</w:t>
            </w:r>
            <w:proofErr w:type="spellStart"/>
            <w:r>
              <w:t>OSCs</w:t>
            </w:r>
            <w:proofErr w:type="spellEnd"/>
            <w:r>
              <w:t xml:space="preserve">), após assinatura do termo, </w:t>
            </w:r>
            <w:r w:rsidR="00D63690">
              <w:t xml:space="preserve">deverão </w:t>
            </w:r>
            <w:r>
              <w:t>dirigir-se à agência</w:t>
            </w:r>
            <w:r w:rsidR="00D63690">
              <w:t xml:space="preserve"> bancária</w:t>
            </w:r>
            <w:r>
              <w:t xml:space="preserve"> de sua preferência e solicitar </w:t>
            </w:r>
            <w:r w:rsidR="003D52AB">
              <w:t xml:space="preserve">a </w:t>
            </w:r>
            <w:r>
              <w:t>abertura da conta corrente</w:t>
            </w:r>
            <w:r w:rsidR="00D63690">
              <w:t xml:space="preserve">. </w:t>
            </w:r>
            <w:r w:rsidR="000A764B" w:rsidRPr="00075FEA">
              <w:rPr>
                <w:b/>
                <w:i/>
                <w:color w:val="FF0000"/>
              </w:rPr>
              <w:t>(ver explicação 1)</w:t>
            </w:r>
          </w:p>
        </w:tc>
      </w:tr>
      <w:tr w:rsidR="00816C5B" w:rsidTr="00DF5AC3">
        <w:tc>
          <w:tcPr>
            <w:tcW w:w="2405" w:type="dxa"/>
          </w:tcPr>
          <w:p w:rsidR="00816C5B" w:rsidRDefault="00816C5B" w:rsidP="001E422D">
            <w:pPr>
              <w:jc w:val="both"/>
            </w:pPr>
            <w:r>
              <w:t>Isenção de tarifas de manutenção de conta corrente</w:t>
            </w:r>
          </w:p>
        </w:tc>
        <w:tc>
          <w:tcPr>
            <w:tcW w:w="2835" w:type="dxa"/>
          </w:tcPr>
          <w:p w:rsidR="00744672" w:rsidRDefault="00744672" w:rsidP="001E422D">
            <w:pPr>
              <w:pStyle w:val="PargrafodaLista"/>
              <w:numPr>
                <w:ilvl w:val="0"/>
                <w:numId w:val="1"/>
              </w:numPr>
              <w:ind w:left="173" w:hanging="284"/>
              <w:jc w:val="both"/>
            </w:pPr>
            <w:r>
              <w:t>Convênio;</w:t>
            </w:r>
          </w:p>
          <w:p w:rsidR="00744672" w:rsidRDefault="00D63690" w:rsidP="001E422D">
            <w:pPr>
              <w:pStyle w:val="PargrafodaLista"/>
              <w:numPr>
                <w:ilvl w:val="0"/>
                <w:numId w:val="1"/>
              </w:numPr>
              <w:ind w:left="173" w:hanging="284"/>
              <w:jc w:val="both"/>
            </w:pPr>
            <w:r w:rsidRPr="00D63690">
              <w:t>Contrato de Apoio Financeiro</w:t>
            </w:r>
            <w:r w:rsidR="00744672">
              <w:t>;</w:t>
            </w:r>
          </w:p>
          <w:p w:rsidR="00744672" w:rsidRDefault="00D63690" w:rsidP="001E422D">
            <w:pPr>
              <w:pStyle w:val="PargrafodaLista"/>
              <w:numPr>
                <w:ilvl w:val="0"/>
                <w:numId w:val="1"/>
              </w:numPr>
              <w:ind w:left="173" w:hanging="284"/>
              <w:jc w:val="both"/>
            </w:pPr>
            <w:r w:rsidRPr="00D63690">
              <w:t>Termo de Outorga de Apoio Financeiro à Pesquisa Científica e Tecnológica</w:t>
            </w:r>
            <w:r w:rsidR="008F577A">
              <w:t xml:space="preserve"> - FAPESC</w:t>
            </w:r>
            <w:r w:rsidR="00744672">
              <w:t>;</w:t>
            </w:r>
          </w:p>
          <w:p w:rsidR="00806E81" w:rsidRDefault="00806E81" w:rsidP="001E422D">
            <w:pPr>
              <w:pStyle w:val="PargrafodaLista"/>
              <w:numPr>
                <w:ilvl w:val="0"/>
                <w:numId w:val="1"/>
              </w:numPr>
              <w:ind w:left="173" w:hanging="284"/>
              <w:jc w:val="both"/>
            </w:pPr>
            <w:r>
              <w:t>Subvenção Econômica – FAPESC;</w:t>
            </w:r>
          </w:p>
          <w:p w:rsidR="00744672" w:rsidRDefault="00D63690" w:rsidP="001E422D">
            <w:pPr>
              <w:pStyle w:val="PargrafodaLista"/>
              <w:numPr>
                <w:ilvl w:val="0"/>
                <w:numId w:val="1"/>
              </w:numPr>
              <w:ind w:left="173" w:hanging="284"/>
              <w:jc w:val="both"/>
            </w:pPr>
            <w:r>
              <w:t>Termo de Fomento</w:t>
            </w:r>
            <w:r w:rsidR="00744672">
              <w:t>;</w:t>
            </w:r>
            <w:r>
              <w:t xml:space="preserve"> e</w:t>
            </w:r>
          </w:p>
          <w:p w:rsidR="00816C5B" w:rsidRDefault="00D63690" w:rsidP="000A789D">
            <w:pPr>
              <w:pStyle w:val="PargrafodaLista"/>
              <w:numPr>
                <w:ilvl w:val="0"/>
                <w:numId w:val="1"/>
              </w:numPr>
              <w:ind w:left="173" w:hanging="284"/>
              <w:jc w:val="both"/>
            </w:pPr>
            <w:r>
              <w:t xml:space="preserve"> Termo de Colaboração</w:t>
            </w:r>
            <w:r w:rsidR="00E57DFC">
              <w:t xml:space="preserve"> </w:t>
            </w:r>
            <w:r w:rsidR="00E57DFC" w:rsidRPr="008F577A">
              <w:rPr>
                <w:sz w:val="20"/>
                <w:szCs w:val="20"/>
              </w:rPr>
              <w:t xml:space="preserve">(inclusive </w:t>
            </w:r>
            <w:r w:rsidR="008F577A">
              <w:rPr>
                <w:sz w:val="20"/>
                <w:szCs w:val="20"/>
              </w:rPr>
              <w:t xml:space="preserve">os </w:t>
            </w:r>
            <w:r w:rsidR="008F577A" w:rsidRPr="008F577A">
              <w:rPr>
                <w:sz w:val="20"/>
                <w:szCs w:val="20"/>
              </w:rPr>
              <w:t>Termo</w:t>
            </w:r>
            <w:r w:rsidR="008F577A">
              <w:rPr>
                <w:sz w:val="20"/>
                <w:szCs w:val="20"/>
              </w:rPr>
              <w:t>s</w:t>
            </w:r>
            <w:r w:rsidR="008F577A" w:rsidRPr="008F577A">
              <w:rPr>
                <w:sz w:val="20"/>
                <w:szCs w:val="20"/>
              </w:rPr>
              <w:t xml:space="preserve"> de Colaboração</w:t>
            </w:r>
            <w:r w:rsidR="00E57DFC" w:rsidRPr="008F577A">
              <w:rPr>
                <w:sz w:val="20"/>
                <w:szCs w:val="20"/>
              </w:rPr>
              <w:t xml:space="preserve"> celebrado</w:t>
            </w:r>
            <w:r w:rsidR="008F577A">
              <w:rPr>
                <w:sz w:val="20"/>
                <w:szCs w:val="20"/>
              </w:rPr>
              <w:t>s</w:t>
            </w:r>
            <w:r w:rsidR="00E57DFC" w:rsidRPr="008F577A">
              <w:rPr>
                <w:sz w:val="20"/>
                <w:szCs w:val="20"/>
              </w:rPr>
              <w:t xml:space="preserve"> com as </w:t>
            </w:r>
            <w:proofErr w:type="spellStart"/>
            <w:r w:rsidR="00E57DFC" w:rsidRPr="008F577A">
              <w:rPr>
                <w:sz w:val="20"/>
                <w:szCs w:val="20"/>
              </w:rPr>
              <w:t>APAE´s</w:t>
            </w:r>
            <w:proofErr w:type="spellEnd"/>
            <w:r w:rsidR="00E57DFC" w:rsidRPr="008F577A">
              <w:rPr>
                <w:sz w:val="20"/>
                <w:szCs w:val="20"/>
              </w:rPr>
              <w:t xml:space="preserve">, com base no inciso II, </w:t>
            </w:r>
            <w:r w:rsidR="000A789D">
              <w:rPr>
                <w:sz w:val="20"/>
                <w:szCs w:val="20"/>
              </w:rPr>
              <w:t>§</w:t>
            </w:r>
            <w:r w:rsidR="000A789D" w:rsidRPr="008F577A">
              <w:rPr>
                <w:sz w:val="20"/>
                <w:szCs w:val="20"/>
              </w:rPr>
              <w:t xml:space="preserve"> 1º</w:t>
            </w:r>
            <w:r w:rsidR="000A789D">
              <w:rPr>
                <w:sz w:val="20"/>
                <w:szCs w:val="20"/>
              </w:rPr>
              <w:t>, do</w:t>
            </w:r>
            <w:r w:rsidR="000A789D" w:rsidRPr="008F577A">
              <w:rPr>
                <w:sz w:val="20"/>
                <w:szCs w:val="20"/>
              </w:rPr>
              <w:t xml:space="preserve"> art. 8º </w:t>
            </w:r>
            <w:r w:rsidR="002559C5">
              <w:rPr>
                <w:sz w:val="20"/>
                <w:szCs w:val="20"/>
              </w:rPr>
              <w:t>da Lei 13.334/2005)</w:t>
            </w:r>
          </w:p>
        </w:tc>
        <w:tc>
          <w:tcPr>
            <w:tcW w:w="4111" w:type="dxa"/>
          </w:tcPr>
          <w:p w:rsidR="00816C5B" w:rsidRDefault="00744672" w:rsidP="000A789D">
            <w:pPr>
              <w:jc w:val="both"/>
            </w:pPr>
            <w:r>
              <w:t>Isenção conferida pelo Acordo de Cooperação</w:t>
            </w:r>
            <w:r w:rsidR="00DC5AF8">
              <w:t xml:space="preserve"> n</w:t>
            </w:r>
            <w:r w:rsidR="000A789D">
              <w:t>º</w:t>
            </w:r>
            <w:r w:rsidR="00DC5AF8">
              <w:t xml:space="preserve"> 001/2018</w:t>
            </w:r>
            <w:r>
              <w:t xml:space="preserve"> e, no</w:t>
            </w:r>
            <w:r w:rsidR="003D52AB">
              <w:t xml:space="preserve"> caso dos Termos de F</w:t>
            </w:r>
            <w:r w:rsidR="000A764B">
              <w:t>omento e de</w:t>
            </w:r>
            <w:r w:rsidR="003D52AB">
              <w:t xml:space="preserve"> C</w:t>
            </w:r>
            <w:r>
              <w:t>olaboração, pelo disposto no art. 51 da Lei 13.019/2014.</w:t>
            </w:r>
          </w:p>
        </w:tc>
      </w:tr>
      <w:tr w:rsidR="00816C5B" w:rsidTr="00DF5AC3">
        <w:tc>
          <w:tcPr>
            <w:tcW w:w="2405" w:type="dxa"/>
          </w:tcPr>
          <w:p w:rsidR="00816C5B" w:rsidRDefault="003D52AB" w:rsidP="001E422D">
            <w:pPr>
              <w:jc w:val="both"/>
            </w:pPr>
            <w:r>
              <w:t>Isenção de t</w:t>
            </w:r>
            <w:r w:rsidR="00816C5B">
              <w:t xml:space="preserve">arifas de Transferência </w:t>
            </w:r>
            <w:r w:rsidR="00D63690">
              <w:t>eletrônica</w:t>
            </w:r>
            <w:r w:rsidR="00816C5B">
              <w:t xml:space="preserve"> (TED e DOC)</w:t>
            </w:r>
            <w:r w:rsidR="00D63690">
              <w:t xml:space="preserve"> entre outras.</w:t>
            </w:r>
          </w:p>
        </w:tc>
        <w:tc>
          <w:tcPr>
            <w:tcW w:w="2835" w:type="dxa"/>
          </w:tcPr>
          <w:p w:rsidR="00744672" w:rsidRDefault="00744672" w:rsidP="001E422D">
            <w:pPr>
              <w:pStyle w:val="PargrafodaLista"/>
              <w:numPr>
                <w:ilvl w:val="0"/>
                <w:numId w:val="1"/>
              </w:numPr>
              <w:ind w:left="173" w:hanging="284"/>
              <w:jc w:val="both"/>
            </w:pPr>
            <w:r>
              <w:t>Termo de Fomento; e</w:t>
            </w:r>
          </w:p>
          <w:p w:rsidR="00816C5B" w:rsidRDefault="00744672" w:rsidP="002559C5">
            <w:pPr>
              <w:pStyle w:val="PargrafodaLista"/>
              <w:numPr>
                <w:ilvl w:val="0"/>
                <w:numId w:val="1"/>
              </w:numPr>
              <w:ind w:left="173" w:hanging="284"/>
              <w:jc w:val="both"/>
            </w:pPr>
            <w:r>
              <w:t>Termo de Colaboração</w:t>
            </w:r>
            <w:r w:rsidR="00E57DFC">
              <w:t xml:space="preserve"> </w:t>
            </w:r>
            <w:r w:rsidR="00E57DFC" w:rsidRPr="008F577A">
              <w:rPr>
                <w:sz w:val="20"/>
                <w:szCs w:val="20"/>
              </w:rPr>
              <w:t xml:space="preserve">(inclusive </w:t>
            </w:r>
            <w:r w:rsidR="008F577A" w:rsidRPr="008F577A">
              <w:rPr>
                <w:sz w:val="20"/>
                <w:szCs w:val="20"/>
              </w:rPr>
              <w:t>os Termo</w:t>
            </w:r>
            <w:r w:rsidR="008F577A">
              <w:rPr>
                <w:sz w:val="20"/>
                <w:szCs w:val="20"/>
              </w:rPr>
              <w:t>s</w:t>
            </w:r>
            <w:r w:rsidR="008F577A" w:rsidRPr="008F577A">
              <w:rPr>
                <w:sz w:val="20"/>
                <w:szCs w:val="20"/>
              </w:rPr>
              <w:t xml:space="preserve"> de Colaboração</w:t>
            </w:r>
            <w:r w:rsidR="00E57DFC" w:rsidRPr="008F577A">
              <w:rPr>
                <w:sz w:val="20"/>
                <w:szCs w:val="20"/>
              </w:rPr>
              <w:t xml:space="preserve"> celebrado</w:t>
            </w:r>
            <w:r w:rsidR="008F577A">
              <w:rPr>
                <w:sz w:val="20"/>
                <w:szCs w:val="20"/>
              </w:rPr>
              <w:t>s</w:t>
            </w:r>
            <w:r w:rsidR="00E57DFC" w:rsidRPr="008F577A">
              <w:rPr>
                <w:sz w:val="20"/>
                <w:szCs w:val="20"/>
              </w:rPr>
              <w:t xml:space="preserve"> com as </w:t>
            </w:r>
            <w:proofErr w:type="spellStart"/>
            <w:r w:rsidR="00E57DFC" w:rsidRPr="008F577A">
              <w:rPr>
                <w:sz w:val="20"/>
                <w:szCs w:val="20"/>
              </w:rPr>
              <w:t>APAE´s</w:t>
            </w:r>
            <w:proofErr w:type="spellEnd"/>
            <w:r w:rsidR="00E57DFC" w:rsidRPr="008F577A">
              <w:rPr>
                <w:sz w:val="20"/>
                <w:szCs w:val="20"/>
              </w:rPr>
              <w:t xml:space="preserve">, com base no inciso II, </w:t>
            </w:r>
            <w:r w:rsidR="002559C5">
              <w:rPr>
                <w:sz w:val="20"/>
                <w:szCs w:val="20"/>
              </w:rPr>
              <w:t>§</w:t>
            </w:r>
            <w:r w:rsidR="002559C5" w:rsidRPr="008F577A">
              <w:rPr>
                <w:sz w:val="20"/>
                <w:szCs w:val="20"/>
              </w:rPr>
              <w:t xml:space="preserve"> 1º</w:t>
            </w:r>
            <w:r w:rsidR="002559C5">
              <w:rPr>
                <w:sz w:val="20"/>
                <w:szCs w:val="20"/>
              </w:rPr>
              <w:t>, do</w:t>
            </w:r>
            <w:r w:rsidR="002559C5" w:rsidRPr="008F577A">
              <w:rPr>
                <w:sz w:val="20"/>
                <w:szCs w:val="20"/>
              </w:rPr>
              <w:t xml:space="preserve"> art. 8º </w:t>
            </w:r>
            <w:r w:rsidR="00E57DFC" w:rsidRPr="008F577A">
              <w:rPr>
                <w:sz w:val="20"/>
                <w:szCs w:val="20"/>
              </w:rPr>
              <w:t>da Lei 13.334/2005)</w:t>
            </w:r>
          </w:p>
        </w:tc>
        <w:tc>
          <w:tcPr>
            <w:tcW w:w="4111" w:type="dxa"/>
          </w:tcPr>
          <w:p w:rsidR="00816C5B" w:rsidRDefault="000A764B" w:rsidP="00160F66">
            <w:pPr>
              <w:jc w:val="both"/>
            </w:pPr>
            <w:r>
              <w:t>Ise</w:t>
            </w:r>
            <w:r w:rsidR="003D52AB">
              <w:t>nção de tarifas apenas para os Termos de Fomento e de C</w:t>
            </w:r>
            <w:r>
              <w:t xml:space="preserve">olaboração, em cumprimento ao disposto no art. 51 da Lei 13.019/2014. </w:t>
            </w:r>
            <w:r w:rsidR="00DC5AF8">
              <w:t xml:space="preserve">Portanto, </w:t>
            </w:r>
            <w:r w:rsidR="002559C5">
              <w:t>quanto à</w:t>
            </w:r>
            <w:r>
              <w:t>s contas correntes dos demais instrumentos</w:t>
            </w:r>
            <w:r w:rsidR="002559C5">
              <w:t>, o BB</w:t>
            </w:r>
            <w:r>
              <w:t xml:space="preserve"> </w:t>
            </w:r>
            <w:r w:rsidR="002559C5">
              <w:t>p</w:t>
            </w:r>
            <w:r>
              <w:t>ass</w:t>
            </w:r>
            <w:r w:rsidR="002559C5">
              <w:t>ou</w:t>
            </w:r>
            <w:r>
              <w:t xml:space="preserve"> a cobrar tarifas </w:t>
            </w:r>
            <w:r w:rsidR="00160F66">
              <w:t xml:space="preserve">pela </w:t>
            </w:r>
            <w:r w:rsidR="00DC5AF8">
              <w:t xml:space="preserve">transferência </w:t>
            </w:r>
            <w:r w:rsidR="00DC5AF8">
              <w:lastRenderedPageBreak/>
              <w:t>(</w:t>
            </w:r>
            <w:r>
              <w:t>TED e DOC</w:t>
            </w:r>
            <w:r w:rsidR="00DC5AF8">
              <w:t>)</w:t>
            </w:r>
            <w:r>
              <w:t xml:space="preserve"> a partir do dia 22/01/18.</w:t>
            </w:r>
            <w:r w:rsidR="001345B5">
              <w:t xml:space="preserve"> </w:t>
            </w:r>
            <w:r w:rsidR="001345B5" w:rsidRPr="00075FEA">
              <w:rPr>
                <w:b/>
                <w:i/>
                <w:color w:val="FF0000"/>
              </w:rPr>
              <w:t>(ver explicação 2)</w:t>
            </w:r>
          </w:p>
        </w:tc>
      </w:tr>
    </w:tbl>
    <w:p w:rsidR="001345B5" w:rsidRDefault="001345B5" w:rsidP="001E422D">
      <w:pPr>
        <w:jc w:val="both"/>
        <w:rPr>
          <w:i/>
        </w:rPr>
      </w:pPr>
    </w:p>
    <w:p w:rsidR="00DF5AC3" w:rsidRDefault="002E17CB" w:rsidP="00577A50">
      <w:pPr>
        <w:ind w:right="-852"/>
        <w:jc w:val="both"/>
        <w:rPr>
          <w:i/>
        </w:rPr>
      </w:pPr>
      <w:r w:rsidRPr="002E17CB">
        <w:rPr>
          <w:b/>
          <w:i/>
          <w:color w:val="FF0000"/>
        </w:rPr>
        <w:t>E</w:t>
      </w:r>
      <w:r w:rsidR="001345B5" w:rsidRPr="002E17CB">
        <w:rPr>
          <w:b/>
          <w:i/>
          <w:color w:val="FF0000"/>
        </w:rPr>
        <w:t>xplicação 1</w:t>
      </w:r>
      <w:r w:rsidR="001345B5" w:rsidRPr="002E17CB">
        <w:rPr>
          <w:i/>
          <w:color w:val="FF0000"/>
        </w:rPr>
        <w:t xml:space="preserve"> </w:t>
      </w:r>
      <w:r w:rsidR="001E422D">
        <w:rPr>
          <w:i/>
        </w:rPr>
        <w:t>–</w:t>
      </w:r>
      <w:r w:rsidR="001345B5">
        <w:rPr>
          <w:i/>
        </w:rPr>
        <w:t xml:space="preserve"> </w:t>
      </w:r>
      <w:r w:rsidR="001E422D">
        <w:rPr>
          <w:i/>
        </w:rPr>
        <w:t>O BB solic</w:t>
      </w:r>
      <w:r w:rsidR="003D52AB">
        <w:rPr>
          <w:i/>
        </w:rPr>
        <w:t xml:space="preserve">itou </w:t>
      </w:r>
      <w:r w:rsidR="00EB0BD5">
        <w:rPr>
          <w:i/>
        </w:rPr>
        <w:t xml:space="preserve">a </w:t>
      </w:r>
      <w:r w:rsidR="003D52AB">
        <w:rPr>
          <w:i/>
        </w:rPr>
        <w:t>retirada dos instrumentos Termo de Fomento e de C</w:t>
      </w:r>
      <w:r w:rsidR="001E422D">
        <w:rPr>
          <w:i/>
        </w:rPr>
        <w:t xml:space="preserve">olaboração do </w:t>
      </w:r>
      <w:r w:rsidR="001E422D" w:rsidRPr="008722BF">
        <w:rPr>
          <w:i/>
        </w:rPr>
        <w:t>Acordo</w:t>
      </w:r>
      <w:r w:rsidR="001D173A">
        <w:rPr>
          <w:i/>
        </w:rPr>
        <w:t xml:space="preserve"> nº</w:t>
      </w:r>
      <w:r w:rsidR="008722BF" w:rsidRPr="008722BF">
        <w:rPr>
          <w:i/>
        </w:rPr>
        <w:t xml:space="preserve"> 001/2018</w:t>
      </w:r>
      <w:r w:rsidR="001E422D" w:rsidRPr="008722BF">
        <w:rPr>
          <w:i/>
        </w:rPr>
        <w:t xml:space="preserve"> para</w:t>
      </w:r>
      <w:r w:rsidR="001E422D">
        <w:rPr>
          <w:i/>
        </w:rPr>
        <w:t xml:space="preserve"> possibilitar o atendimento ao </w:t>
      </w:r>
      <w:r w:rsidR="008722BF">
        <w:rPr>
          <w:i/>
        </w:rPr>
        <w:t xml:space="preserve">disposto no </w:t>
      </w:r>
      <w:r w:rsidR="001E422D">
        <w:rPr>
          <w:i/>
        </w:rPr>
        <w:t>art. 51 da Lei 13.019/2014 (isenção</w:t>
      </w:r>
      <w:r w:rsidR="008722BF">
        <w:rPr>
          <w:i/>
        </w:rPr>
        <w:t xml:space="preserve"> de todas as tarifas bancárias), já que este último acordo prevê isenção parcial</w:t>
      </w:r>
      <w:r w:rsidR="004D6ACA">
        <w:rPr>
          <w:i/>
        </w:rPr>
        <w:t>.</w:t>
      </w:r>
      <w:r w:rsidR="001E422D">
        <w:rPr>
          <w:i/>
        </w:rPr>
        <w:t xml:space="preserve"> Portanto, as contas correntes </w:t>
      </w:r>
      <w:r>
        <w:rPr>
          <w:i/>
        </w:rPr>
        <w:t>para atendimento desses</w:t>
      </w:r>
      <w:r w:rsidR="001E422D">
        <w:rPr>
          <w:i/>
        </w:rPr>
        <w:t xml:space="preserve"> instrumentos deverão ser abert</w:t>
      </w:r>
      <w:r w:rsidR="003D52AB">
        <w:rPr>
          <w:i/>
        </w:rPr>
        <w:t>as pela OSC beneficiária junto à</w:t>
      </w:r>
      <w:r w:rsidR="001E422D">
        <w:rPr>
          <w:i/>
        </w:rPr>
        <w:t xml:space="preserve"> agência bancária </w:t>
      </w:r>
      <w:r>
        <w:rPr>
          <w:i/>
        </w:rPr>
        <w:t>de sua preferência</w:t>
      </w:r>
      <w:r w:rsidR="001E422D">
        <w:rPr>
          <w:i/>
        </w:rPr>
        <w:t xml:space="preserve">, </w:t>
      </w:r>
      <w:r w:rsidR="00577A50">
        <w:rPr>
          <w:i/>
        </w:rPr>
        <w:t>somente após a assinatura e publi</w:t>
      </w:r>
      <w:r w:rsidR="003D52AB">
        <w:rPr>
          <w:i/>
        </w:rPr>
        <w:t>cação do extrato do termo no Diário Oficial do Estado</w:t>
      </w:r>
      <w:r w:rsidR="00880D7B">
        <w:rPr>
          <w:i/>
        </w:rPr>
        <w:t xml:space="preserve"> de SC</w:t>
      </w:r>
      <w:r w:rsidR="00577A50">
        <w:rPr>
          <w:i/>
        </w:rPr>
        <w:t>, devendo apresentar os seguintes documentos:</w:t>
      </w:r>
    </w:p>
    <w:p w:rsidR="00577A50" w:rsidRPr="00577A50" w:rsidRDefault="00577A50" w:rsidP="00577A50">
      <w:pPr>
        <w:pStyle w:val="PargrafodaLista"/>
        <w:numPr>
          <w:ilvl w:val="0"/>
          <w:numId w:val="3"/>
        </w:numPr>
        <w:ind w:right="-852"/>
        <w:jc w:val="both"/>
        <w:rPr>
          <w:i/>
        </w:rPr>
      </w:pPr>
      <w:proofErr w:type="gramStart"/>
      <w:r w:rsidRPr="00577A50">
        <w:rPr>
          <w:i/>
        </w:rPr>
        <w:t>atos</w:t>
      </w:r>
      <w:proofErr w:type="gramEnd"/>
      <w:r w:rsidRPr="00577A50">
        <w:rPr>
          <w:i/>
        </w:rPr>
        <w:t xml:space="preserve"> constitutivos em vigor e alterações posteriores registrados, na forma da Lei;</w:t>
      </w:r>
    </w:p>
    <w:p w:rsidR="00577A50" w:rsidRPr="00577A50" w:rsidRDefault="00577A50" w:rsidP="00577A50">
      <w:pPr>
        <w:pStyle w:val="PargrafodaLista"/>
        <w:numPr>
          <w:ilvl w:val="0"/>
          <w:numId w:val="3"/>
        </w:numPr>
        <w:ind w:right="-852"/>
        <w:jc w:val="both"/>
        <w:rPr>
          <w:i/>
        </w:rPr>
      </w:pPr>
      <w:proofErr w:type="gramStart"/>
      <w:r w:rsidRPr="00577A50">
        <w:rPr>
          <w:i/>
        </w:rPr>
        <w:t>comprovante</w:t>
      </w:r>
      <w:proofErr w:type="gramEnd"/>
      <w:r w:rsidRPr="00577A50">
        <w:rPr>
          <w:i/>
        </w:rPr>
        <w:t xml:space="preserve"> de inscrição no Cadastro Nacional de Pessoa Jurídica - CNPJ;</w:t>
      </w:r>
    </w:p>
    <w:p w:rsidR="00577A50" w:rsidRPr="00577A50" w:rsidRDefault="00577A50" w:rsidP="00577A50">
      <w:pPr>
        <w:pStyle w:val="PargrafodaLista"/>
        <w:numPr>
          <w:ilvl w:val="0"/>
          <w:numId w:val="3"/>
        </w:numPr>
        <w:ind w:right="-852"/>
        <w:jc w:val="both"/>
        <w:rPr>
          <w:i/>
        </w:rPr>
      </w:pPr>
      <w:proofErr w:type="gramStart"/>
      <w:r w:rsidRPr="00577A50">
        <w:rPr>
          <w:i/>
        </w:rPr>
        <w:t>no</w:t>
      </w:r>
      <w:proofErr w:type="gramEnd"/>
      <w:r w:rsidRPr="00577A50">
        <w:rPr>
          <w:i/>
        </w:rPr>
        <w:t xml:space="preserve"> caso de representantes, mandatários ou prepostos, documentos que os qualifiquem e os autorizem a abrir e movimentar a conta;</w:t>
      </w:r>
    </w:p>
    <w:p w:rsidR="00577A50" w:rsidRPr="00577A50" w:rsidRDefault="00577A50" w:rsidP="00577A50">
      <w:pPr>
        <w:pStyle w:val="PargrafodaLista"/>
        <w:numPr>
          <w:ilvl w:val="0"/>
          <w:numId w:val="3"/>
        </w:numPr>
        <w:ind w:right="-852"/>
        <w:jc w:val="both"/>
        <w:rPr>
          <w:i/>
        </w:rPr>
      </w:pPr>
      <w:proofErr w:type="gramStart"/>
      <w:r w:rsidRPr="00577A50">
        <w:rPr>
          <w:i/>
        </w:rPr>
        <w:t>documentos</w:t>
      </w:r>
      <w:proofErr w:type="gramEnd"/>
      <w:r w:rsidRPr="00577A50">
        <w:rPr>
          <w:i/>
        </w:rPr>
        <w:t xml:space="preserve"> de identificação e comprovante de inscrição no CPF das pessoas autorizadas a movimentar a conta (sócios, representantes, mandatários ou prepostos);</w:t>
      </w:r>
    </w:p>
    <w:p w:rsidR="00577A50" w:rsidRPr="00577A50" w:rsidRDefault="00577A50" w:rsidP="00577A50">
      <w:pPr>
        <w:pStyle w:val="PargrafodaLista"/>
        <w:numPr>
          <w:ilvl w:val="0"/>
          <w:numId w:val="3"/>
        </w:numPr>
        <w:ind w:right="-852"/>
        <w:jc w:val="both"/>
        <w:rPr>
          <w:i/>
          <w:u w:val="single"/>
        </w:rPr>
      </w:pPr>
      <w:proofErr w:type="gramStart"/>
      <w:r w:rsidRPr="00577A50">
        <w:rPr>
          <w:i/>
        </w:rPr>
        <w:t>comprovante</w:t>
      </w:r>
      <w:proofErr w:type="gramEnd"/>
      <w:r w:rsidRPr="00577A50">
        <w:rPr>
          <w:i/>
        </w:rPr>
        <w:t xml:space="preserve"> de endereço da </w:t>
      </w:r>
      <w:r w:rsidR="00F2058B">
        <w:rPr>
          <w:i/>
        </w:rPr>
        <w:t>OSC;</w:t>
      </w:r>
    </w:p>
    <w:p w:rsidR="00577A50" w:rsidRPr="002B331E" w:rsidRDefault="00577A50" w:rsidP="00577A50">
      <w:pPr>
        <w:pStyle w:val="PargrafodaLista"/>
        <w:numPr>
          <w:ilvl w:val="0"/>
          <w:numId w:val="3"/>
        </w:numPr>
        <w:ind w:right="-852"/>
        <w:jc w:val="both"/>
        <w:rPr>
          <w:i/>
        </w:rPr>
      </w:pPr>
      <w:proofErr w:type="gramStart"/>
      <w:r w:rsidRPr="002B331E">
        <w:rPr>
          <w:i/>
        </w:rPr>
        <w:t>comprovante</w:t>
      </w:r>
      <w:proofErr w:type="gramEnd"/>
      <w:r w:rsidRPr="002B331E">
        <w:rPr>
          <w:i/>
        </w:rPr>
        <w:t xml:space="preserve"> de faturamento;</w:t>
      </w:r>
    </w:p>
    <w:p w:rsidR="00577A50" w:rsidRPr="00577A50" w:rsidRDefault="00577A50" w:rsidP="00577A50">
      <w:pPr>
        <w:pStyle w:val="PargrafodaLista"/>
        <w:numPr>
          <w:ilvl w:val="0"/>
          <w:numId w:val="3"/>
        </w:numPr>
        <w:ind w:right="-852"/>
        <w:jc w:val="both"/>
        <w:rPr>
          <w:i/>
        </w:rPr>
      </w:pPr>
      <w:proofErr w:type="gramStart"/>
      <w:r w:rsidRPr="00577A50">
        <w:rPr>
          <w:i/>
        </w:rPr>
        <w:t>procurações</w:t>
      </w:r>
      <w:proofErr w:type="gramEnd"/>
      <w:r w:rsidRPr="00577A50">
        <w:rPr>
          <w:i/>
        </w:rPr>
        <w:t xml:space="preserve"> ou outros documentos que confiram poderes para abertura ou movimentação de conta</w:t>
      </w:r>
    </w:p>
    <w:p w:rsidR="00577A50" w:rsidRPr="002B331E" w:rsidRDefault="00577A50" w:rsidP="00577A50">
      <w:pPr>
        <w:pStyle w:val="PargrafodaLista"/>
        <w:numPr>
          <w:ilvl w:val="0"/>
          <w:numId w:val="3"/>
        </w:numPr>
        <w:ind w:right="-852"/>
        <w:jc w:val="both"/>
        <w:rPr>
          <w:b/>
          <w:i/>
        </w:rPr>
      </w:pPr>
      <w:r w:rsidRPr="002B331E">
        <w:rPr>
          <w:b/>
          <w:i/>
        </w:rPr>
        <w:t xml:space="preserve">Cópia do Termo de Colaboração ou de Fomento, que terá sua publicação conferida no </w:t>
      </w:r>
      <w:r w:rsidR="00880D7B">
        <w:rPr>
          <w:b/>
          <w:i/>
        </w:rPr>
        <w:t>D</w:t>
      </w:r>
      <w:r w:rsidRPr="002B331E">
        <w:rPr>
          <w:b/>
          <w:i/>
        </w:rPr>
        <w:t xml:space="preserve">iário </w:t>
      </w:r>
      <w:r w:rsidR="00880D7B">
        <w:rPr>
          <w:b/>
          <w:i/>
        </w:rPr>
        <w:t>O</w:t>
      </w:r>
      <w:r w:rsidRPr="002B331E">
        <w:rPr>
          <w:b/>
          <w:i/>
        </w:rPr>
        <w:t>ficial</w:t>
      </w:r>
      <w:r w:rsidR="00880D7B">
        <w:rPr>
          <w:b/>
          <w:i/>
        </w:rPr>
        <w:t xml:space="preserve"> do Estado de SC</w:t>
      </w:r>
      <w:r w:rsidRPr="002B331E">
        <w:rPr>
          <w:b/>
          <w:i/>
        </w:rPr>
        <w:t>;</w:t>
      </w:r>
    </w:p>
    <w:p w:rsidR="002B331E" w:rsidRPr="002B331E" w:rsidRDefault="002B331E" w:rsidP="002B331E">
      <w:pPr>
        <w:pStyle w:val="PargrafodaLista"/>
        <w:numPr>
          <w:ilvl w:val="0"/>
          <w:numId w:val="3"/>
        </w:numPr>
        <w:ind w:right="-852"/>
        <w:jc w:val="both"/>
        <w:rPr>
          <w:b/>
          <w:i/>
        </w:rPr>
      </w:pPr>
      <w:r w:rsidRPr="002B331E">
        <w:rPr>
          <w:b/>
          <w:i/>
        </w:rPr>
        <w:t>Termo de autorização de aplicação financeira dos recursos; e</w:t>
      </w:r>
    </w:p>
    <w:p w:rsidR="002B331E" w:rsidRPr="002B331E" w:rsidRDefault="002B331E" w:rsidP="002B331E">
      <w:pPr>
        <w:pStyle w:val="PargrafodaLista"/>
        <w:numPr>
          <w:ilvl w:val="0"/>
          <w:numId w:val="3"/>
        </w:numPr>
        <w:ind w:right="-852"/>
        <w:jc w:val="both"/>
        <w:rPr>
          <w:b/>
          <w:i/>
        </w:rPr>
      </w:pPr>
      <w:r w:rsidRPr="002B331E">
        <w:rPr>
          <w:b/>
          <w:i/>
        </w:rPr>
        <w:t>Termo de fornecimento, ao Estado e ao T</w:t>
      </w:r>
      <w:r w:rsidR="00880D7B">
        <w:rPr>
          <w:b/>
          <w:i/>
        </w:rPr>
        <w:t>ribunal de Contas do Estado de SC - TC</w:t>
      </w:r>
      <w:r w:rsidRPr="002B331E">
        <w:rPr>
          <w:b/>
          <w:i/>
        </w:rPr>
        <w:t>E, de informações sobre a movimentação financeira da conta.</w:t>
      </w:r>
    </w:p>
    <w:p w:rsidR="002B331E" w:rsidRPr="00577A50" w:rsidRDefault="002B331E" w:rsidP="002B331E">
      <w:pPr>
        <w:pStyle w:val="PargrafodaLista"/>
        <w:ind w:left="1440" w:right="-852"/>
        <w:jc w:val="both"/>
        <w:rPr>
          <w:b/>
          <w:i/>
        </w:rPr>
      </w:pPr>
    </w:p>
    <w:p w:rsidR="00577A50" w:rsidRPr="00577A50" w:rsidRDefault="00577A50" w:rsidP="00577A50">
      <w:pPr>
        <w:ind w:right="-852"/>
        <w:jc w:val="both"/>
        <w:rPr>
          <w:i/>
        </w:rPr>
      </w:pPr>
      <w:r>
        <w:rPr>
          <w:i/>
        </w:rPr>
        <w:t xml:space="preserve">Observa-se que </w:t>
      </w:r>
      <w:r w:rsidRPr="00577A50">
        <w:rPr>
          <w:i/>
        </w:rPr>
        <w:t xml:space="preserve">as organizações não </w:t>
      </w:r>
      <w:r w:rsidR="006A305D">
        <w:rPr>
          <w:i/>
        </w:rPr>
        <w:t>poderão</w:t>
      </w:r>
      <w:r w:rsidRPr="00577A50">
        <w:rPr>
          <w:i/>
        </w:rPr>
        <w:t xml:space="preserve"> utilizar conta</w:t>
      </w:r>
      <w:r w:rsidR="003D52AB">
        <w:rPr>
          <w:i/>
        </w:rPr>
        <w:t>s</w:t>
      </w:r>
      <w:r w:rsidRPr="00577A50">
        <w:rPr>
          <w:i/>
        </w:rPr>
        <w:t xml:space="preserve"> recebedoras de outros recursos para movimentação oriunda da Lei 13.019</w:t>
      </w:r>
      <w:r>
        <w:rPr>
          <w:i/>
        </w:rPr>
        <w:t>/2014, a conta é especifica por parceria</w:t>
      </w:r>
      <w:r w:rsidRPr="00577A50">
        <w:rPr>
          <w:i/>
        </w:rPr>
        <w:t>.</w:t>
      </w:r>
    </w:p>
    <w:p w:rsidR="00DF5AC3" w:rsidRPr="00577A50" w:rsidRDefault="00577A50" w:rsidP="00577A50">
      <w:pPr>
        <w:ind w:right="-852"/>
        <w:jc w:val="both"/>
        <w:rPr>
          <w:i/>
        </w:rPr>
      </w:pPr>
      <w:r>
        <w:rPr>
          <w:i/>
        </w:rPr>
        <w:tab/>
        <w:t>Os órgãos e entidades estaduais deverão seguir os seguintes procedimentos:</w:t>
      </w:r>
    </w:p>
    <w:p w:rsidR="00DF5AC3" w:rsidRDefault="00DF5AC3" w:rsidP="008F577A">
      <w:pPr>
        <w:pStyle w:val="PargrafodaLista"/>
        <w:numPr>
          <w:ilvl w:val="0"/>
          <w:numId w:val="6"/>
        </w:numPr>
        <w:ind w:right="-852"/>
        <w:jc w:val="both"/>
        <w:rPr>
          <w:i/>
        </w:rPr>
      </w:pPr>
      <w:r>
        <w:rPr>
          <w:i/>
        </w:rPr>
        <w:t>C</w:t>
      </w:r>
      <w:r w:rsidR="00707D53">
        <w:rPr>
          <w:i/>
        </w:rPr>
        <w:t>adastrar os dados da</w:t>
      </w:r>
      <w:r>
        <w:rPr>
          <w:i/>
        </w:rPr>
        <w:t xml:space="preserve"> conta corrente </w:t>
      </w:r>
      <w:r w:rsidR="00707D53">
        <w:rPr>
          <w:i/>
        </w:rPr>
        <w:t>encaminhados pela OSC</w:t>
      </w:r>
      <w:r>
        <w:rPr>
          <w:i/>
        </w:rPr>
        <w:t xml:space="preserve"> por meio da funcionalidade Incluir Domicílio Bancário</w:t>
      </w:r>
      <w:r w:rsidR="002735F8">
        <w:rPr>
          <w:i/>
        </w:rPr>
        <w:t xml:space="preserve"> do Módulo Administração</w:t>
      </w:r>
      <w:r w:rsidR="00F05BDC">
        <w:rPr>
          <w:i/>
        </w:rPr>
        <w:t xml:space="preserve"> do SIGEF</w:t>
      </w:r>
      <w:r>
        <w:rPr>
          <w:i/>
        </w:rPr>
        <w:t>;</w:t>
      </w:r>
    </w:p>
    <w:p w:rsidR="00B07FEA" w:rsidRDefault="00DC5AF8" w:rsidP="008F577A">
      <w:pPr>
        <w:pStyle w:val="PargrafodaLista"/>
        <w:numPr>
          <w:ilvl w:val="0"/>
          <w:numId w:val="6"/>
        </w:numPr>
        <w:ind w:right="-852"/>
        <w:jc w:val="both"/>
        <w:rPr>
          <w:i/>
        </w:rPr>
      </w:pPr>
      <w:r>
        <w:rPr>
          <w:i/>
        </w:rPr>
        <w:t xml:space="preserve">Verificar </w:t>
      </w:r>
      <w:r w:rsidR="00212916">
        <w:rPr>
          <w:i/>
        </w:rPr>
        <w:t xml:space="preserve">junto ao BB </w:t>
      </w:r>
      <w:r>
        <w:rPr>
          <w:i/>
        </w:rPr>
        <w:t>se a conta</w:t>
      </w:r>
      <w:r w:rsidR="00212916">
        <w:rPr>
          <w:i/>
        </w:rPr>
        <w:t xml:space="preserve"> informada</w:t>
      </w:r>
      <w:r>
        <w:rPr>
          <w:i/>
        </w:rPr>
        <w:t xml:space="preserve"> está at</w:t>
      </w:r>
      <w:r w:rsidR="00212916">
        <w:rPr>
          <w:i/>
        </w:rPr>
        <w:t>iva e com aplicação automática</w:t>
      </w:r>
      <w:r w:rsidR="00495D75">
        <w:rPr>
          <w:i/>
        </w:rPr>
        <w:t xml:space="preserve">. </w:t>
      </w:r>
    </w:p>
    <w:p w:rsidR="00B07FEA" w:rsidRDefault="00B07FEA" w:rsidP="00B07FEA">
      <w:pPr>
        <w:pStyle w:val="PargrafodaLista"/>
        <w:ind w:left="1440" w:right="-852"/>
        <w:jc w:val="both"/>
        <w:rPr>
          <w:i/>
        </w:rPr>
      </w:pPr>
    </w:p>
    <w:p w:rsidR="00DC5AF8" w:rsidRPr="00B07FEA" w:rsidRDefault="00495D75" w:rsidP="00B07FEA">
      <w:pPr>
        <w:pStyle w:val="PargrafodaLista"/>
        <w:ind w:left="1440" w:right="-852"/>
        <w:jc w:val="both"/>
        <w:rPr>
          <w:i/>
          <w:color w:val="FF0000"/>
        </w:rPr>
      </w:pPr>
      <w:r w:rsidRPr="00B07FEA">
        <w:rPr>
          <w:i/>
          <w:color w:val="FF0000"/>
        </w:rPr>
        <w:t xml:space="preserve">IMPORTANTE: </w:t>
      </w:r>
      <w:r w:rsidR="00B07FEA">
        <w:rPr>
          <w:i/>
          <w:color w:val="FF0000"/>
        </w:rPr>
        <w:t>S</w:t>
      </w:r>
      <w:r w:rsidR="00B07FEA" w:rsidRPr="00B07FEA">
        <w:rPr>
          <w:i/>
          <w:color w:val="FF0000"/>
        </w:rPr>
        <w:t>e as</w:t>
      </w:r>
      <w:r w:rsidRPr="00B07FEA">
        <w:rPr>
          <w:i/>
          <w:color w:val="FF0000"/>
        </w:rPr>
        <w:t xml:space="preserve"> contas</w:t>
      </w:r>
      <w:r w:rsidR="00B07FEA" w:rsidRPr="00B07FEA">
        <w:rPr>
          <w:i/>
          <w:color w:val="FF0000"/>
        </w:rPr>
        <w:t xml:space="preserve"> informadas pelos beneficiários </w:t>
      </w:r>
      <w:r w:rsidRPr="00B07FEA">
        <w:rPr>
          <w:i/>
          <w:color w:val="FF0000"/>
        </w:rPr>
        <w:t>não estiverem ativas, os repasses realizados pelo Estado</w:t>
      </w:r>
      <w:r w:rsidR="00B07FEA" w:rsidRPr="00B07FEA">
        <w:rPr>
          <w:i/>
          <w:color w:val="FF0000"/>
        </w:rPr>
        <w:t xml:space="preserve"> retornarão, gerando problemas na execução das transferências. Portanto, é de suma importância que antes de repassar a primeira parcela, </w:t>
      </w:r>
      <w:proofErr w:type="gramStart"/>
      <w:r w:rsidR="00B07FEA" w:rsidRPr="00B07FEA">
        <w:rPr>
          <w:i/>
          <w:color w:val="FF0000"/>
        </w:rPr>
        <w:t>o concedente</w:t>
      </w:r>
      <w:proofErr w:type="gramEnd"/>
      <w:r w:rsidR="00B07FEA" w:rsidRPr="00B07FEA">
        <w:rPr>
          <w:i/>
          <w:color w:val="FF0000"/>
        </w:rPr>
        <w:t xml:space="preserve"> </w:t>
      </w:r>
      <w:r w:rsidR="00B07FEA">
        <w:rPr>
          <w:i/>
          <w:color w:val="FF0000"/>
        </w:rPr>
        <w:t>verifique junto a</w:t>
      </w:r>
      <w:r w:rsidR="00B07FEA" w:rsidRPr="00B07FEA">
        <w:rPr>
          <w:i/>
          <w:color w:val="FF0000"/>
        </w:rPr>
        <w:t xml:space="preserve">o BB </w:t>
      </w:r>
      <w:r w:rsidR="00B07FEA">
        <w:rPr>
          <w:i/>
          <w:color w:val="FF0000"/>
        </w:rPr>
        <w:t>se a conta está ativa e autorizada a aplicar automaticamente os recursos.</w:t>
      </w:r>
    </w:p>
    <w:p w:rsidR="00B07FEA" w:rsidRDefault="00B07FEA" w:rsidP="00B07FEA">
      <w:pPr>
        <w:pStyle w:val="PargrafodaLista"/>
        <w:ind w:left="1440" w:right="-852"/>
        <w:jc w:val="both"/>
        <w:rPr>
          <w:i/>
        </w:rPr>
      </w:pPr>
    </w:p>
    <w:p w:rsidR="00014AB1" w:rsidRDefault="00014AB1" w:rsidP="008F577A">
      <w:pPr>
        <w:pStyle w:val="PargrafodaLista"/>
        <w:numPr>
          <w:ilvl w:val="0"/>
          <w:numId w:val="6"/>
        </w:numPr>
        <w:ind w:right="-852"/>
        <w:jc w:val="both"/>
        <w:rPr>
          <w:i/>
        </w:rPr>
      </w:pPr>
      <w:r>
        <w:rPr>
          <w:i/>
        </w:rPr>
        <w:t xml:space="preserve">Após a publicação da transferência, </w:t>
      </w:r>
      <w:r w:rsidR="00F05BDC">
        <w:rPr>
          <w:i/>
        </w:rPr>
        <w:t>ela</w:t>
      </w:r>
      <w:r>
        <w:rPr>
          <w:i/>
        </w:rPr>
        <w:t xml:space="preserve"> permanecerá na situação “Em abertura Conta</w:t>
      </w:r>
      <w:r w:rsidR="003D52AB">
        <w:rPr>
          <w:i/>
        </w:rPr>
        <w:t xml:space="preserve"> Corrente”. U</w:t>
      </w:r>
      <w:r w:rsidR="00DF5AC3">
        <w:rPr>
          <w:i/>
        </w:rPr>
        <w:t xml:space="preserve">tilizar a funcionalidade </w:t>
      </w:r>
      <w:r w:rsidR="00DF5AC3" w:rsidRPr="00F05BDC">
        <w:rPr>
          <w:b/>
          <w:i/>
        </w:rPr>
        <w:t xml:space="preserve">Relacionar </w:t>
      </w:r>
      <w:r w:rsidR="00F05BDC" w:rsidRPr="00F05BDC">
        <w:rPr>
          <w:b/>
          <w:i/>
        </w:rPr>
        <w:t>D</w:t>
      </w:r>
      <w:r w:rsidR="00DF5AC3" w:rsidRPr="00F05BDC">
        <w:rPr>
          <w:b/>
          <w:i/>
        </w:rPr>
        <w:t xml:space="preserve">omicílio </w:t>
      </w:r>
      <w:r w:rsidR="00F05BDC" w:rsidRPr="00F05BDC">
        <w:rPr>
          <w:b/>
          <w:i/>
        </w:rPr>
        <w:t>B</w:t>
      </w:r>
      <w:r w:rsidR="00DF5AC3" w:rsidRPr="00F05BDC">
        <w:rPr>
          <w:b/>
          <w:i/>
        </w:rPr>
        <w:t>ancário</w:t>
      </w:r>
      <w:r w:rsidR="00DF5AC3">
        <w:rPr>
          <w:i/>
        </w:rPr>
        <w:t xml:space="preserve"> para</w:t>
      </w:r>
      <w:r w:rsidR="003D52AB">
        <w:rPr>
          <w:i/>
        </w:rPr>
        <w:t xml:space="preserve"> associar a conta corrente à</w:t>
      </w:r>
      <w:r w:rsidR="00DC5AF8">
        <w:rPr>
          <w:i/>
        </w:rPr>
        <w:t xml:space="preserve"> transferência</w:t>
      </w:r>
      <w:r w:rsidR="00212916">
        <w:rPr>
          <w:i/>
        </w:rPr>
        <w:t>, após a realização dos dois passos acima.</w:t>
      </w:r>
    </w:p>
    <w:p w:rsidR="00212916" w:rsidRPr="00212916" w:rsidRDefault="006A305D" w:rsidP="006A305D">
      <w:pPr>
        <w:ind w:right="-852"/>
        <w:jc w:val="both"/>
        <w:rPr>
          <w:i/>
        </w:rPr>
      </w:pPr>
      <w:r>
        <w:rPr>
          <w:i/>
        </w:rPr>
        <w:t>Reiteramos que p</w:t>
      </w:r>
      <w:r w:rsidR="00212916" w:rsidRPr="00212916">
        <w:rPr>
          <w:i/>
        </w:rPr>
        <w:t xml:space="preserve">ara cada instrumento firmado deverá ser aberta conta corrente </w:t>
      </w:r>
      <w:r w:rsidR="00212916">
        <w:rPr>
          <w:i/>
        </w:rPr>
        <w:t>específica</w:t>
      </w:r>
      <w:r w:rsidR="00212916" w:rsidRPr="00212916">
        <w:rPr>
          <w:i/>
        </w:rPr>
        <w:t xml:space="preserve">. </w:t>
      </w:r>
      <w:r w:rsidR="00212916">
        <w:rPr>
          <w:i/>
        </w:rPr>
        <w:t>Portanto, a</w:t>
      </w:r>
      <w:r w:rsidR="00212916" w:rsidRPr="00212916">
        <w:rPr>
          <w:i/>
        </w:rPr>
        <w:t xml:space="preserve"> conta corrente utilizada para uma determinada TR não poder</w:t>
      </w:r>
      <w:r w:rsidR="00212916">
        <w:rPr>
          <w:i/>
        </w:rPr>
        <w:t>á ser utilizada para outra TR.</w:t>
      </w:r>
    </w:p>
    <w:p w:rsidR="002E17CB" w:rsidRDefault="002E17CB" w:rsidP="002735F8">
      <w:pPr>
        <w:ind w:right="-852"/>
        <w:jc w:val="both"/>
        <w:rPr>
          <w:i/>
        </w:rPr>
      </w:pPr>
      <w:r w:rsidRPr="002E17CB">
        <w:rPr>
          <w:b/>
          <w:i/>
          <w:color w:val="FF0000"/>
        </w:rPr>
        <w:t>Explicação 2:</w:t>
      </w:r>
      <w:r>
        <w:rPr>
          <w:b/>
          <w:i/>
        </w:rPr>
        <w:t xml:space="preserve"> </w:t>
      </w:r>
      <w:r w:rsidRPr="008722BF">
        <w:rPr>
          <w:i/>
        </w:rPr>
        <w:t xml:space="preserve">O </w:t>
      </w:r>
      <w:r w:rsidR="008722BF" w:rsidRPr="008722BF">
        <w:rPr>
          <w:i/>
        </w:rPr>
        <w:t>Acordo de Cooperação n</w:t>
      </w:r>
      <w:r w:rsidR="00F05BDC">
        <w:rPr>
          <w:i/>
        </w:rPr>
        <w:t>º</w:t>
      </w:r>
      <w:r w:rsidR="008722BF" w:rsidRPr="008722BF">
        <w:rPr>
          <w:i/>
        </w:rPr>
        <w:t xml:space="preserve"> 001/2018 </w:t>
      </w:r>
      <w:r w:rsidRPr="008722BF">
        <w:rPr>
          <w:i/>
        </w:rPr>
        <w:t>não contemplou</w:t>
      </w:r>
      <w:r>
        <w:rPr>
          <w:i/>
        </w:rPr>
        <w:t xml:space="preserve"> isenção de tarifas bancárias de transferências (TED e DOC). Portanto, a partir do dia 22/01/18</w:t>
      </w:r>
      <w:r w:rsidR="000E12D4">
        <w:rPr>
          <w:i/>
        </w:rPr>
        <w:t>,</w:t>
      </w:r>
      <w:r>
        <w:rPr>
          <w:i/>
        </w:rPr>
        <w:t xml:space="preserve"> </w:t>
      </w:r>
      <w:r w:rsidR="000E12D4">
        <w:rPr>
          <w:i/>
        </w:rPr>
        <w:t xml:space="preserve">para </w:t>
      </w:r>
      <w:r>
        <w:rPr>
          <w:i/>
        </w:rPr>
        <w:t xml:space="preserve">esse tipo de movimentação </w:t>
      </w:r>
      <w:r w:rsidR="000E12D4">
        <w:rPr>
          <w:i/>
        </w:rPr>
        <w:t xml:space="preserve">o BB </w:t>
      </w:r>
      <w:r>
        <w:rPr>
          <w:i/>
        </w:rPr>
        <w:lastRenderedPageBreak/>
        <w:t>pass</w:t>
      </w:r>
      <w:r w:rsidR="000E12D4">
        <w:rPr>
          <w:i/>
        </w:rPr>
        <w:t>ou</w:t>
      </w:r>
      <w:r w:rsidR="008722BF">
        <w:rPr>
          <w:i/>
        </w:rPr>
        <w:t xml:space="preserve"> a cobrar tarifas de transferência (</w:t>
      </w:r>
      <w:r>
        <w:rPr>
          <w:i/>
        </w:rPr>
        <w:t xml:space="preserve">exceto </w:t>
      </w:r>
      <w:r w:rsidR="008722BF">
        <w:rPr>
          <w:i/>
        </w:rPr>
        <w:t xml:space="preserve">para </w:t>
      </w:r>
      <w:r w:rsidR="00707D53">
        <w:rPr>
          <w:i/>
        </w:rPr>
        <w:t xml:space="preserve">as </w:t>
      </w:r>
      <w:r w:rsidR="008722BF">
        <w:rPr>
          <w:i/>
        </w:rPr>
        <w:t xml:space="preserve">contas vinculadas a </w:t>
      </w:r>
      <w:r w:rsidR="00F546D1">
        <w:rPr>
          <w:i/>
        </w:rPr>
        <w:t>T</w:t>
      </w:r>
      <w:r>
        <w:rPr>
          <w:i/>
        </w:rPr>
        <w:t>ermo</w:t>
      </w:r>
      <w:r w:rsidR="008722BF">
        <w:rPr>
          <w:i/>
        </w:rPr>
        <w:t>s</w:t>
      </w:r>
      <w:r w:rsidR="00F546D1">
        <w:rPr>
          <w:i/>
        </w:rPr>
        <w:t xml:space="preserve"> de Fomento e de C</w:t>
      </w:r>
      <w:r>
        <w:rPr>
          <w:i/>
        </w:rPr>
        <w:t>olaboração</w:t>
      </w:r>
      <w:r w:rsidR="008722BF">
        <w:rPr>
          <w:i/>
        </w:rPr>
        <w:t>)</w:t>
      </w:r>
      <w:r>
        <w:rPr>
          <w:i/>
        </w:rPr>
        <w:t>.</w:t>
      </w:r>
    </w:p>
    <w:p w:rsidR="00F75848" w:rsidRDefault="008722BF" w:rsidP="002735F8">
      <w:pPr>
        <w:ind w:right="-852" w:firstLine="708"/>
        <w:jc w:val="both"/>
        <w:rPr>
          <w:i/>
        </w:rPr>
      </w:pPr>
      <w:r>
        <w:rPr>
          <w:i/>
        </w:rPr>
        <w:t xml:space="preserve">Dada </w:t>
      </w:r>
      <w:r w:rsidR="002E17CB">
        <w:rPr>
          <w:i/>
        </w:rPr>
        <w:t>essa nova realidade, o Decreto n</w:t>
      </w:r>
      <w:r w:rsidR="000E12D4">
        <w:rPr>
          <w:i/>
        </w:rPr>
        <w:t>º</w:t>
      </w:r>
      <w:r w:rsidR="002E17CB">
        <w:rPr>
          <w:i/>
        </w:rPr>
        <w:t xml:space="preserve"> 1.446/2018</w:t>
      </w:r>
      <w:r w:rsidR="00F75848">
        <w:rPr>
          <w:i/>
        </w:rPr>
        <w:t xml:space="preserve"> foi publicado, </w:t>
      </w:r>
      <w:r w:rsidR="002E17CB">
        <w:rPr>
          <w:i/>
        </w:rPr>
        <w:t xml:space="preserve">permitindo que </w:t>
      </w:r>
      <w:r w:rsidR="000E12D4">
        <w:rPr>
          <w:i/>
        </w:rPr>
        <w:t xml:space="preserve">as despesas decorrentes </w:t>
      </w:r>
      <w:r w:rsidR="0098297B">
        <w:rPr>
          <w:i/>
        </w:rPr>
        <w:t xml:space="preserve">dessas tarifas sejam </w:t>
      </w:r>
      <w:r w:rsidR="000E12D4">
        <w:rPr>
          <w:i/>
        </w:rPr>
        <w:t>pagas</w:t>
      </w:r>
      <w:r w:rsidR="0098297B">
        <w:rPr>
          <w:i/>
        </w:rPr>
        <w:t xml:space="preserve"> com recursos oriundos dos instrumentos firmados com o Estado</w:t>
      </w:r>
      <w:r w:rsidR="000E12D4">
        <w:rPr>
          <w:i/>
        </w:rPr>
        <w:t xml:space="preserve"> de SC</w:t>
      </w:r>
      <w:r w:rsidR="0098297B">
        <w:rPr>
          <w:i/>
        </w:rPr>
        <w:t xml:space="preserve">. </w:t>
      </w:r>
    </w:p>
    <w:p w:rsidR="002E17CB" w:rsidRDefault="0098297B" w:rsidP="002735F8">
      <w:pPr>
        <w:ind w:right="-852" w:firstLine="708"/>
        <w:jc w:val="both"/>
      </w:pPr>
      <w:r>
        <w:rPr>
          <w:i/>
        </w:rPr>
        <w:t xml:space="preserve">Portanto, </w:t>
      </w:r>
      <w:r w:rsidR="00F75848">
        <w:rPr>
          <w:i/>
        </w:rPr>
        <w:t>o pagamento d</w:t>
      </w:r>
      <w:r w:rsidR="000E12D4">
        <w:rPr>
          <w:i/>
        </w:rPr>
        <w:t xml:space="preserve">as </w:t>
      </w:r>
      <w:r>
        <w:rPr>
          <w:i/>
        </w:rPr>
        <w:t>despesa</w:t>
      </w:r>
      <w:r w:rsidR="000E12D4">
        <w:rPr>
          <w:i/>
        </w:rPr>
        <w:t>s</w:t>
      </w:r>
      <w:r>
        <w:rPr>
          <w:i/>
        </w:rPr>
        <w:t xml:space="preserve"> com tarifa</w:t>
      </w:r>
      <w:r w:rsidR="000E12D4">
        <w:rPr>
          <w:i/>
        </w:rPr>
        <w:t>s</w:t>
      </w:r>
      <w:r>
        <w:rPr>
          <w:i/>
        </w:rPr>
        <w:t xml:space="preserve"> bancária</w:t>
      </w:r>
      <w:r w:rsidR="000E12D4">
        <w:rPr>
          <w:i/>
        </w:rPr>
        <w:t xml:space="preserve">s </w:t>
      </w:r>
      <w:r w:rsidR="00F75848">
        <w:rPr>
          <w:i/>
        </w:rPr>
        <w:t xml:space="preserve">passaram a ser </w:t>
      </w:r>
      <w:r w:rsidR="000E12D4">
        <w:rPr>
          <w:i/>
        </w:rPr>
        <w:t>permitidas</w:t>
      </w:r>
      <w:r>
        <w:rPr>
          <w:i/>
        </w:rPr>
        <w:t xml:space="preserve">, sendo que para os instrumentos já firmados, o beneficiário poderá solicitar </w:t>
      </w:r>
      <w:r w:rsidR="000E12D4">
        <w:rPr>
          <w:i/>
        </w:rPr>
        <w:t xml:space="preserve">por </w:t>
      </w:r>
      <w:proofErr w:type="spellStart"/>
      <w:r>
        <w:rPr>
          <w:i/>
        </w:rPr>
        <w:t>apostilamento</w:t>
      </w:r>
      <w:proofErr w:type="spellEnd"/>
      <w:r w:rsidR="00212916">
        <w:rPr>
          <w:i/>
        </w:rPr>
        <w:t xml:space="preserve"> (utilização dos rendimentos ou remanejamento das despesas do plano de trabalho) ou </w:t>
      </w:r>
      <w:r w:rsidR="00F546D1">
        <w:rPr>
          <w:i/>
        </w:rPr>
        <w:t>aditivo</w:t>
      </w:r>
      <w:r w:rsidR="009E3423">
        <w:rPr>
          <w:i/>
        </w:rPr>
        <w:t xml:space="preserve"> (adição valor global ou adição contrapartida)</w:t>
      </w:r>
      <w:r>
        <w:rPr>
          <w:i/>
        </w:rPr>
        <w:t xml:space="preserve"> para inclusão dessa</w:t>
      </w:r>
      <w:r w:rsidR="00F75848">
        <w:rPr>
          <w:i/>
        </w:rPr>
        <w:t>s</w:t>
      </w:r>
      <w:r>
        <w:rPr>
          <w:i/>
        </w:rPr>
        <w:t xml:space="preserve"> despesa</w:t>
      </w:r>
      <w:r w:rsidR="00F75848">
        <w:rPr>
          <w:i/>
        </w:rPr>
        <w:t>s</w:t>
      </w:r>
      <w:r>
        <w:rPr>
          <w:i/>
        </w:rPr>
        <w:t xml:space="preserve"> no Plano de Trabalho.</w:t>
      </w:r>
    </w:p>
    <w:sectPr w:rsidR="002E17CB" w:rsidSect="00E57DF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BA"/>
    <w:multiLevelType w:val="hybridMultilevel"/>
    <w:tmpl w:val="6BA629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4D2"/>
    <w:multiLevelType w:val="hybridMultilevel"/>
    <w:tmpl w:val="279612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06001"/>
    <w:multiLevelType w:val="hybridMultilevel"/>
    <w:tmpl w:val="93A81D58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137C86"/>
    <w:multiLevelType w:val="hybridMultilevel"/>
    <w:tmpl w:val="00F04F3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7031FB"/>
    <w:multiLevelType w:val="hybridMultilevel"/>
    <w:tmpl w:val="D2E8C89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0A63E1"/>
    <w:multiLevelType w:val="hybridMultilevel"/>
    <w:tmpl w:val="084C87D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5B"/>
    <w:rsid w:val="00014AB1"/>
    <w:rsid w:val="00075FEA"/>
    <w:rsid w:val="00081220"/>
    <w:rsid w:val="000A764B"/>
    <w:rsid w:val="000A789D"/>
    <w:rsid w:val="000D7A7D"/>
    <w:rsid w:val="000E12D4"/>
    <w:rsid w:val="001345B5"/>
    <w:rsid w:val="00160F66"/>
    <w:rsid w:val="001D173A"/>
    <w:rsid w:val="001E422D"/>
    <w:rsid w:val="00212916"/>
    <w:rsid w:val="002559C5"/>
    <w:rsid w:val="002735F8"/>
    <w:rsid w:val="00295F67"/>
    <w:rsid w:val="002B331E"/>
    <w:rsid w:val="002E17CB"/>
    <w:rsid w:val="003D52AB"/>
    <w:rsid w:val="00456722"/>
    <w:rsid w:val="00486097"/>
    <w:rsid w:val="00495D75"/>
    <w:rsid w:val="004D6ACA"/>
    <w:rsid w:val="004E292E"/>
    <w:rsid w:val="00577A50"/>
    <w:rsid w:val="005B35DB"/>
    <w:rsid w:val="005E59AA"/>
    <w:rsid w:val="006A305D"/>
    <w:rsid w:val="006C017C"/>
    <w:rsid w:val="00707D53"/>
    <w:rsid w:val="00744672"/>
    <w:rsid w:val="007E478B"/>
    <w:rsid w:val="00806E81"/>
    <w:rsid w:val="0081590B"/>
    <w:rsid w:val="00816C5B"/>
    <w:rsid w:val="00863050"/>
    <w:rsid w:val="008722BF"/>
    <w:rsid w:val="00880D7B"/>
    <w:rsid w:val="008F577A"/>
    <w:rsid w:val="00953626"/>
    <w:rsid w:val="0098297B"/>
    <w:rsid w:val="009E3423"/>
    <w:rsid w:val="00A1534B"/>
    <w:rsid w:val="00B07FEA"/>
    <w:rsid w:val="00D63690"/>
    <w:rsid w:val="00DC5AF8"/>
    <w:rsid w:val="00DF5AC3"/>
    <w:rsid w:val="00E43084"/>
    <w:rsid w:val="00E57DFC"/>
    <w:rsid w:val="00EA6223"/>
    <w:rsid w:val="00EB0BD5"/>
    <w:rsid w:val="00EB4420"/>
    <w:rsid w:val="00F05BDC"/>
    <w:rsid w:val="00F2058B"/>
    <w:rsid w:val="00F546D1"/>
    <w:rsid w:val="00F75848"/>
    <w:rsid w:val="00FB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213A6-468B-4A0E-84F5-8C02F361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46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FEA"/>
    <w:rPr>
      <w:rFonts w:ascii="Segoe UI" w:hAnsi="Segoe UI" w:cs="Segoe UI"/>
      <w:sz w:val="18"/>
      <w:szCs w:val="18"/>
    </w:rPr>
  </w:style>
  <w:style w:type="paragraph" w:customStyle="1" w:styleId="m-8466999144056647703gmail-msolistparagraph">
    <w:name w:val="m_-8466999144056647703gmail-msolistparagraph"/>
    <w:basedOn w:val="Normal"/>
    <w:rsid w:val="002B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Potrich</dc:creator>
  <cp:lastModifiedBy>Natalia</cp:lastModifiedBy>
  <cp:revision>2</cp:revision>
  <cp:lastPrinted>2018-01-23T16:49:00Z</cp:lastPrinted>
  <dcterms:created xsi:type="dcterms:W3CDTF">2021-02-01T19:14:00Z</dcterms:created>
  <dcterms:modified xsi:type="dcterms:W3CDTF">2021-02-01T19:14:00Z</dcterms:modified>
</cp:coreProperties>
</file>